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8388671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Sandown Public Library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8388671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Board of Trustees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8388671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Minutes: July 10, 2025 at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36279296875" w:line="240" w:lineRule="auto"/>
        <w:ind w:left="6.1599731445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to Order 6:30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83886718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Attendance (P: Present, A: Absent)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7438964843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 Chair Elaine Aubin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1899414062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 Vice Chair Marc Zucker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20214843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Secretary Melissa Tiney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20214843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 Treasurer Barbara Lachance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20214843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 At-Large Robert Menard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20214843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Alternate Nell Keif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20214843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 Director Brittney Bergholm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196044921875" w:line="240" w:lineRule="auto"/>
        <w:ind w:left="372.699890136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Selectman Liaison Benjamin Sharpe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7470703125"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Pledge of Allegiance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7783203125"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Comment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7783203125" w:line="240" w:lineRule="auto"/>
        <w:ind w:left="6.1599731445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Correspondence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77832031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77832031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Approval of Minutes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77832031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of Minutes: June 12, 2025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777832031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Motion: Mark Zucker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777832031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 Elaine Aubin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777832031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Motion passed unanimously.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93090820312"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Finance Report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P&amp;L Budget vs. Actual Spreadsheet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8388671875" w:line="240" w:lineRule="auto"/>
        <w:ind w:left="1439.119873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expenditures of budget is on target spending at 50% expended.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838867187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Densen Fund-Edward Jones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8388671875" w:line="280.6494140625" w:lineRule="auto"/>
        <w:ind w:left="726.3800048828125" w:right="330.517578125" w:firstLine="729.67987060546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Elaine Aubin and Barbara Lachance will set up a meeting with Edward Jones agent for semi-annual review..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3642578125"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Director’s Report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838867187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Building: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8388671875" w:line="292.212610244751" w:lineRule="auto"/>
        <w:ind w:left="1447.4798583984375" w:right="201.0595703125" w:hanging="354.2799377441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Electrician Tom Tombarello is pricing out new flood lighting options as the old ones are at the end of their life.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583984375" w:line="292.212610244751" w:lineRule="auto"/>
        <w:ind w:left="1456.0598754882812" w:right="694.130859375" w:hanging="362.85995483398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Reinhold Security replaced a smoke detector but the alarm is still malfunctioning. Reinhold continues to investigate.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398437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Federal/Local updates: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02197265625" w:line="240" w:lineRule="auto"/>
        <w:ind w:left="1093.199920654296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State Public Library Survey has been certified with IMLS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223876953125" w:line="286.42991065979004" w:lineRule="auto"/>
        <w:ind w:left="1439.119873046875" w:right="152.203369140625" w:hanging="345.91995239257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 budget cuts of $300,000 to Department of Natural and Cultural Resources (DNCR). The Arts and Historical parts of DNCR were almost eliminated, so this will have to come from Parks and Library. Unsure what exactly what will be cut for services.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7353515625" w:line="292.212610244751" w:lineRule="auto"/>
        <w:ind w:left="1446.3800048828125" w:right="342.5146484375" w:hanging="353.1800842285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Keene’s Library director presented their procedure on what to do if someone is being searched/seized.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64501953125" w:line="292.212610244751" w:lineRule="auto"/>
        <w:ind w:left="1447.4798583984375" w:right="0" w:hanging="354.2799377441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HB 273 amended will take effect in January 2026. This is in regards to a parent’s ability to access minor library records.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340087890625" w:line="240" w:lineRule="auto"/>
        <w:ind w:left="6.1599731445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Old Business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021972656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Sign- electrical update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3369140625" w:line="240" w:lineRule="auto"/>
        <w:ind w:left="376.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Ramp - Brittney will meet with the Town Manager to show her the issue.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02197265625" w:line="280.6494140625" w:lineRule="auto"/>
        <w:ind w:left="734.0798950195312" w:right="132.757568359375" w:hanging="357.3599243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Library History - The Trustees appreciate all the work done by Nell Keif on the history, which will now be added to the Library website.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3740234375" w:line="280.6516456604004" w:lineRule="auto"/>
        <w:ind w:left="721.1000061035156" w:right="201.435546875" w:hanging="344.3800354003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Trustee by-laws and Trustee investment policy - Trustees will review other library policies to try to simplify our policies.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3154296875"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Business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02197265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Adjournment: 7:20 p.m.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7783203125"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Motion: Elaine Aubin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3369140625" w:line="240" w:lineRule="auto"/>
        <w:ind w:left="4.40002441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Second: Mark Zucker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002197265625" w:line="240" w:lineRule="auto"/>
        <w:ind w:left="12.7600097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scheduled meeting: August 14, 2025 at 6:30 p.m.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793090820312"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Respectfully Submitted,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548950195312"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Barbara Lachance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57501220703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sectPr>
      <w:pgSz w:h="15840" w:w="12240" w:orient="portrait"/>
      <w:pgMar w:bottom="1043.5546875" w:top="1433.5546875" w:left="1442.4200439453125" w:right="1410.33081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